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4B" w:rsidRPr="00AB764B" w:rsidRDefault="00AB764B" w:rsidP="00AB764B">
      <w:pPr>
        <w:spacing w:beforeAutospacing="1" w:afterAutospacing="1"/>
        <w:jc w:val="center"/>
        <w:rPr>
          <w:rFonts w:ascii="Lato Black" w:eastAsia="Times New Roman" w:hAnsi="Lato Black" w:cs="Times New Roman"/>
          <w:b/>
          <w:color w:val="4472C4" w:themeColor="accent1"/>
          <w:sz w:val="48"/>
          <w:szCs w:val="48"/>
          <w:lang w:eastAsia="pl-PL"/>
        </w:rPr>
      </w:pPr>
      <w:r w:rsidRPr="00AB764B">
        <w:rPr>
          <w:rFonts w:ascii="Lato Black" w:eastAsia="Times New Roman" w:hAnsi="Lato Black" w:cs="Times New Roman"/>
          <w:b/>
          <w:color w:val="4472C4" w:themeColor="accent1"/>
          <w:sz w:val="48"/>
          <w:szCs w:val="48"/>
          <w:lang w:eastAsia="pl-PL"/>
        </w:rPr>
        <w:t>EUROLAB 2019</w:t>
      </w:r>
    </w:p>
    <w:p w:rsidR="00AB764B" w:rsidRPr="00AB764B" w:rsidRDefault="00AB764B" w:rsidP="00AB764B">
      <w:pPr>
        <w:spacing w:beforeAutospacing="1" w:afterAutospacing="1"/>
        <w:jc w:val="center"/>
        <w:rPr>
          <w:rFonts w:ascii="Lato Black" w:eastAsia="Times New Roman" w:hAnsi="Lato Black" w:cs="Times New Roman"/>
          <w:b/>
          <w:sz w:val="48"/>
          <w:szCs w:val="48"/>
          <w:lang w:eastAsia="pl-PL"/>
        </w:rPr>
      </w:pPr>
      <w:r w:rsidRPr="00AB764B">
        <w:rPr>
          <w:rFonts w:ascii="Lato Black" w:eastAsia="Times New Roman" w:hAnsi="Lato Black" w:cs="Times New Roman"/>
          <w:b/>
          <w:sz w:val="48"/>
          <w:szCs w:val="48"/>
          <w:lang w:eastAsia="pl-PL"/>
        </w:rPr>
        <w:t xml:space="preserve">Stoisko GUM </w:t>
      </w:r>
      <w:r>
        <w:rPr>
          <w:rFonts w:ascii="Lato Black" w:eastAsia="Times New Roman" w:hAnsi="Lato Black" w:cs="Times New Roman"/>
          <w:b/>
          <w:sz w:val="48"/>
          <w:szCs w:val="48"/>
          <w:lang w:eastAsia="pl-PL"/>
        </w:rPr>
        <w:t xml:space="preserve">– C9 </w:t>
      </w:r>
      <w:r w:rsidRPr="00AB764B">
        <w:rPr>
          <w:rFonts w:ascii="Lato Black" w:eastAsia="Times New Roman" w:hAnsi="Lato Black" w:cs="Times New Roman"/>
          <w:sz w:val="36"/>
          <w:szCs w:val="48"/>
          <w:lang w:eastAsia="pl-PL"/>
        </w:rPr>
        <w:t>(sala marmurowa)</w:t>
      </w:r>
    </w:p>
    <w:p w:rsidR="00AB764B" w:rsidRPr="00AB764B" w:rsidRDefault="00AB764B" w:rsidP="00AB764B">
      <w:pPr>
        <w:spacing w:beforeAutospacing="1" w:afterAutospacing="1"/>
        <w:jc w:val="center"/>
        <w:rPr>
          <w:rFonts w:ascii="Lato" w:eastAsia="Times New Roman" w:hAnsi="Lato" w:cs="Times New Roman"/>
          <w:lang w:eastAsia="pl-PL"/>
        </w:rPr>
      </w:pPr>
      <w:r w:rsidRPr="00AB764B">
        <w:rPr>
          <w:rFonts w:ascii="Lato Black" w:eastAsia="Times New Roman" w:hAnsi="Lato Black" w:cs="Times New Roman"/>
          <w:b/>
          <w:iCs/>
          <w:sz w:val="48"/>
          <w:szCs w:val="48"/>
          <w:lang w:eastAsia="pl-PL"/>
        </w:rPr>
        <w:t>CERTYFIKOWANE MATERIAŁY ODNIESIENIA</w:t>
      </w:r>
    </w:p>
    <w:p w:rsidR="00AB764B" w:rsidRPr="00AB764B" w:rsidRDefault="00AB764B" w:rsidP="00AB764B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Dyżury ekspertów na stoisku</w:t>
      </w:r>
    </w:p>
    <w:p w:rsidR="00AB764B" w:rsidRPr="00AB764B" w:rsidRDefault="00AB764B" w:rsidP="00AB764B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13 marca 2019 (środa)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265"/>
        <w:gridCol w:w="5100"/>
      </w:tblGrid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Godziny</w:t>
            </w:r>
          </w:p>
        </w:tc>
        <w:tc>
          <w:tcPr>
            <w:tcW w:w="223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Laboratorium pełniące funkcje gospodarza</w:t>
            </w:r>
          </w:p>
        </w:tc>
        <w:tc>
          <w:tcPr>
            <w:tcW w:w="505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materiały odniesieni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t>a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09:00 - 11:00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Długość - Pracownia Kąta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współczynnika załamania światła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i skręcalności optycznej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11:00 - 13:00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Chemia - Pracownia Analiz Nieorganicznych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ilości substancji – pierwotne,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stężenia masowego (ASA)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13:00 - 14:00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Chemia - Pracownia Analiz Elektrochemicznych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 xml:space="preserve">Wzorce </w:t>
            </w:r>
            <w:proofErr w:type="spellStart"/>
            <w:r w:rsidRPr="00AB764B">
              <w:rPr>
                <w:rFonts w:ascii="Lato" w:eastAsia="Times New Roman" w:hAnsi="Lato" w:cs="Times New Roman"/>
                <w:lang w:eastAsia="pl-PL"/>
              </w:rPr>
              <w:t>pH</w:t>
            </w:r>
            <w:proofErr w:type="spellEnd"/>
            <w:r w:rsidRPr="00AB764B">
              <w:rPr>
                <w:rFonts w:ascii="Lato" w:eastAsia="Times New Roman" w:hAnsi="Lato" w:cs="Times New Roman"/>
                <w:lang w:eastAsia="pl-PL"/>
              </w:rPr>
              <w:t xml:space="preserve"> - pierwotne i wtórne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konduktometryczne - pierwotne i wtórne</w:t>
            </w:r>
          </w:p>
        </w:tc>
      </w:tr>
      <w:tr w:rsidR="00AB764B" w:rsidRPr="00AB764B" w:rsidTr="00AB764B">
        <w:trPr>
          <w:trHeight w:val="103"/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14:00 - 16:00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Masa - Pracownia Fizykochemii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gęstości (densymetryczne),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lepkości cieczy (wiskozymetryczne),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Ciekłe wzorce napięcia powierzchniowego (</w:t>
            </w:r>
            <w:proofErr w:type="spellStart"/>
            <w:r w:rsidRPr="00AB764B">
              <w:rPr>
                <w:rFonts w:ascii="Lato" w:eastAsia="Times New Roman" w:hAnsi="Lato" w:cs="Times New Roman"/>
                <w:lang w:eastAsia="pl-PL"/>
              </w:rPr>
              <w:t>tensjometryczne</w:t>
            </w:r>
            <w:proofErr w:type="spellEnd"/>
            <w:r w:rsidRPr="00AB764B">
              <w:rPr>
                <w:rFonts w:ascii="Lato" w:eastAsia="Times New Roman" w:hAnsi="Lato" w:cs="Times New Roman"/>
                <w:lang w:eastAsia="pl-PL"/>
              </w:rPr>
              <w:t>)</w:t>
            </w:r>
          </w:p>
        </w:tc>
      </w:tr>
    </w:tbl>
    <w:p w:rsidR="00AB764B" w:rsidRPr="00AB764B" w:rsidRDefault="00AB764B" w:rsidP="00AB764B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14 marca 2019 (czwartek)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569"/>
        <w:gridCol w:w="4866"/>
      </w:tblGrid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223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Laboratorium pełniące funkcje gospodarza</w:t>
            </w:r>
          </w:p>
        </w:tc>
        <w:tc>
          <w:tcPr>
            <w:tcW w:w="505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materiały odniesienia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09:00 - 11:00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Chemia - Pracownia Analiz Nieorganicznych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ilości substancji – pierwotne Wzorce stężenia masowego (ASA)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11:00 - 14:00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Masa - Pracownia Fizykochemii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gęstości (densymetryczne)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lepkości cieczy (wiskozymetryczne)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Ciekłe wzorce napięcia powierzchniowego (</w:t>
            </w:r>
            <w:proofErr w:type="spellStart"/>
            <w:r w:rsidRPr="00AB764B">
              <w:rPr>
                <w:rFonts w:ascii="Lato" w:eastAsia="Times New Roman" w:hAnsi="Lato" w:cs="Times New Roman"/>
                <w:lang w:eastAsia="pl-PL"/>
              </w:rPr>
              <w:t>tensjometryczne</w:t>
            </w:r>
            <w:proofErr w:type="spellEnd"/>
            <w:r w:rsidRPr="00AB764B">
              <w:rPr>
                <w:rFonts w:ascii="Lato" w:eastAsia="Times New Roman" w:hAnsi="Lato" w:cs="Times New Roman"/>
                <w:lang w:eastAsia="pl-PL"/>
              </w:rPr>
              <w:t>)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14:00 - 16:00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Długość - Pracownia Kąta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współczynnika załamania światła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skręcalności optycznej </w:t>
            </w:r>
          </w:p>
        </w:tc>
      </w:tr>
    </w:tbl>
    <w:p w:rsidR="00AB764B" w:rsidRPr="00AB764B" w:rsidRDefault="00AB764B" w:rsidP="00AB764B">
      <w:pPr>
        <w:spacing w:before="100" w:beforeAutospacing="1" w:after="100" w:afterAutospacing="1"/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lastRenderedPageBreak/>
        <w:t> 15 marca 2019 (piątek)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265"/>
        <w:gridCol w:w="5100"/>
      </w:tblGrid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223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Laboratorium pełniące funkcje gospodarza</w:t>
            </w:r>
          </w:p>
        </w:tc>
        <w:tc>
          <w:tcPr>
            <w:tcW w:w="505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materiały odni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t>esienia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09:00 - 11:00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Długość - Pracownia Kąta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współczynnika załamania światła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skręcalności optycznej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11:00 - 14:00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Masa - Pracownia Fizykochemii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gęstości (densymetryczne)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lepkości cieczy (wiskozymetryczne)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Ciekłe wzorce napięcia powierzchniowego (</w:t>
            </w:r>
            <w:proofErr w:type="spellStart"/>
            <w:r w:rsidRPr="00AB764B">
              <w:rPr>
                <w:rFonts w:ascii="Lato" w:eastAsia="Times New Roman" w:hAnsi="Lato" w:cs="Times New Roman"/>
                <w:lang w:eastAsia="pl-PL"/>
              </w:rPr>
              <w:t>tensjometryczne</w:t>
            </w:r>
            <w:proofErr w:type="spellEnd"/>
            <w:r w:rsidRPr="00AB764B">
              <w:rPr>
                <w:rFonts w:ascii="Lato" w:eastAsia="Times New Roman" w:hAnsi="Lato" w:cs="Times New Roman"/>
                <w:lang w:eastAsia="pl-PL"/>
              </w:rPr>
              <w:t>)</w:t>
            </w:r>
          </w:p>
        </w:tc>
      </w:tr>
      <w:tr w:rsidR="00AB764B" w:rsidRPr="00AB764B" w:rsidTr="00AB764B">
        <w:trPr>
          <w:trHeight w:val="103"/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14:00 - 15:00</w:t>
            </w:r>
          </w:p>
        </w:tc>
        <w:tc>
          <w:tcPr>
            <w:tcW w:w="223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Chemia - Pracownia Analiz Nieorganicznych</w:t>
            </w:r>
          </w:p>
        </w:tc>
        <w:tc>
          <w:tcPr>
            <w:tcW w:w="505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Wzorce ilości substancji – pierwotne</w:t>
            </w:r>
            <w:r w:rsidRPr="00AB764B">
              <w:rPr>
                <w:rFonts w:ascii="Lato" w:eastAsia="Times New Roman" w:hAnsi="Lato" w:cs="Times New Roman"/>
                <w:lang w:eastAsia="pl-PL"/>
              </w:rPr>
              <w:br/>
              <w:t>Wzorce stężenia masowego (ASA)</w:t>
            </w:r>
          </w:p>
        </w:tc>
      </w:tr>
    </w:tbl>
    <w:p w:rsidR="00AB764B" w:rsidRDefault="00AB764B" w:rsidP="00AB764B">
      <w:pPr>
        <w:spacing w:beforeAutospacing="1" w:afterAutospacing="1"/>
        <w:jc w:val="center"/>
        <w:rPr>
          <w:rFonts w:ascii="Lato Black" w:eastAsia="Times New Roman" w:hAnsi="Lato Black" w:cs="Times New Roman"/>
          <w:b/>
          <w:sz w:val="48"/>
          <w:szCs w:val="48"/>
          <w:lang w:eastAsia="pl-PL"/>
        </w:rPr>
      </w:pPr>
    </w:p>
    <w:p w:rsidR="00AB764B" w:rsidRDefault="00AB764B">
      <w:pPr>
        <w:rPr>
          <w:rFonts w:ascii="Lato Black" w:eastAsia="Times New Roman" w:hAnsi="Lato Black" w:cs="Times New Roman"/>
          <w:b/>
          <w:sz w:val="48"/>
          <w:szCs w:val="48"/>
          <w:lang w:eastAsia="pl-PL"/>
        </w:rPr>
      </w:pPr>
      <w:r>
        <w:rPr>
          <w:rFonts w:ascii="Lato Black" w:eastAsia="Times New Roman" w:hAnsi="Lato Black" w:cs="Times New Roman"/>
          <w:b/>
          <w:sz w:val="48"/>
          <w:szCs w:val="48"/>
          <w:lang w:eastAsia="pl-PL"/>
        </w:rPr>
        <w:br w:type="page"/>
      </w:r>
    </w:p>
    <w:p w:rsidR="00AB764B" w:rsidRPr="00AB764B" w:rsidRDefault="00AB764B" w:rsidP="00AB764B">
      <w:pPr>
        <w:spacing w:beforeAutospacing="1" w:afterAutospacing="1"/>
        <w:jc w:val="center"/>
        <w:rPr>
          <w:rFonts w:ascii="Lato Black" w:eastAsia="Times New Roman" w:hAnsi="Lato Black" w:cs="Times New Roman"/>
          <w:b/>
          <w:sz w:val="48"/>
          <w:szCs w:val="48"/>
          <w:lang w:eastAsia="pl-PL"/>
        </w:rPr>
      </w:pPr>
      <w:r w:rsidRPr="00AB764B">
        <w:rPr>
          <w:rFonts w:ascii="Lato Black" w:eastAsia="Times New Roman" w:hAnsi="Lato Black" w:cs="Times New Roman"/>
          <w:b/>
          <w:sz w:val="48"/>
          <w:szCs w:val="48"/>
          <w:lang w:eastAsia="pl-PL"/>
        </w:rPr>
        <w:lastRenderedPageBreak/>
        <w:t xml:space="preserve">Stoisko Eksperckie 2 </w:t>
      </w:r>
      <w:r>
        <w:rPr>
          <w:rFonts w:ascii="Lato Black" w:eastAsia="Times New Roman" w:hAnsi="Lato Black" w:cs="Times New Roman"/>
          <w:b/>
          <w:sz w:val="48"/>
          <w:szCs w:val="48"/>
          <w:lang w:eastAsia="pl-PL"/>
        </w:rPr>
        <w:br/>
      </w:r>
      <w:r w:rsidRPr="00AB764B">
        <w:rPr>
          <w:rFonts w:ascii="Lato Black" w:eastAsia="Times New Roman" w:hAnsi="Lato Black" w:cs="Times New Roman"/>
          <w:b/>
          <w:sz w:val="32"/>
          <w:szCs w:val="48"/>
          <w:lang w:eastAsia="pl-PL"/>
        </w:rPr>
        <w:t xml:space="preserve">- </w:t>
      </w:r>
      <w:hyperlink r:id="rId6" w:history="1">
        <w:r w:rsidRPr="00AB764B">
          <w:rPr>
            <w:rFonts w:ascii="Lato Black" w:eastAsia="Times New Roman" w:hAnsi="Lato Black" w:cs="Times New Roman"/>
            <w:b/>
            <w:color w:val="0000FF"/>
            <w:sz w:val="32"/>
            <w:szCs w:val="48"/>
            <w:u w:val="single"/>
            <w:lang w:eastAsia="pl-PL"/>
          </w:rPr>
          <w:t>przed s</w:t>
        </w:r>
        <w:r w:rsidRPr="00AB764B">
          <w:rPr>
            <w:rFonts w:ascii="Lato Black" w:eastAsia="Times New Roman" w:hAnsi="Lato Black" w:cs="Times New Roman"/>
            <w:b/>
            <w:color w:val="0000FF"/>
            <w:sz w:val="32"/>
            <w:szCs w:val="48"/>
            <w:u w:val="single"/>
            <w:lang w:eastAsia="pl-PL"/>
          </w:rPr>
          <w:t>a</w:t>
        </w:r>
        <w:r w:rsidRPr="00AB764B">
          <w:rPr>
            <w:rFonts w:ascii="Lato Black" w:eastAsia="Times New Roman" w:hAnsi="Lato Black" w:cs="Times New Roman"/>
            <w:b/>
            <w:color w:val="0000FF"/>
            <w:sz w:val="32"/>
            <w:szCs w:val="48"/>
            <w:u w:val="single"/>
            <w:lang w:eastAsia="pl-PL"/>
          </w:rPr>
          <w:t>lą wykładową Goethego</w:t>
        </w:r>
      </w:hyperlink>
    </w:p>
    <w:p w:rsidR="00AB764B" w:rsidRPr="00AB764B" w:rsidRDefault="00AB764B" w:rsidP="00AB764B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13 marca 2019 (środa)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86"/>
        <w:gridCol w:w="2806"/>
        <w:gridCol w:w="2498"/>
      </w:tblGrid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349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Laboratorium ekspertów</w:t>
            </w:r>
          </w:p>
        </w:tc>
        <w:tc>
          <w:tcPr>
            <w:tcW w:w="349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Eksperci Zakładu Metrologii Interdyscyplinarnej</w:t>
            </w:r>
          </w:p>
        </w:tc>
        <w:tc>
          <w:tcPr>
            <w:tcW w:w="3495" w:type="dxa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Eksperci</w:t>
            </w: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br/>
              <w:t>kampus laboratoryjny GUM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09:00 - 11:40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Przepływy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11:40 - 13:15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Fotometria i Radiometria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dostępni przez cały dzień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dostępni przez cały dzień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13:15 - 14:40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Temperatura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14:40 - 16:00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Akustyka i Drgania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</w:tbl>
    <w:p w:rsidR="00AB764B" w:rsidRPr="00AB764B" w:rsidRDefault="00AB764B" w:rsidP="00AB764B">
      <w:pPr>
        <w:spacing w:before="100" w:beforeAutospacing="1" w:after="100" w:afterAutospacing="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 </w:t>
      </w:r>
    </w:p>
    <w:p w:rsidR="00AB764B" w:rsidRPr="00AB764B" w:rsidRDefault="00AB764B" w:rsidP="00AB764B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14 marca 2019 (czwartek)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484"/>
        <w:gridCol w:w="2793"/>
        <w:gridCol w:w="2497"/>
      </w:tblGrid>
      <w:tr w:rsidR="00AB764B" w:rsidRPr="00AB764B" w:rsidTr="00AB764B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Laboratorium ekspertów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Eksperci Zakładu Metrologii Interdyscyplinarnej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t>Eksperci</w:t>
            </w:r>
            <w:r w:rsidRPr="00AB764B">
              <w:rPr>
                <w:rFonts w:ascii="Lato" w:eastAsia="Times New Roman" w:hAnsi="Lato" w:cs="Times New Roman"/>
                <w:b/>
                <w:bCs/>
                <w:lang w:eastAsia="pl-PL"/>
              </w:rPr>
              <w:br/>
              <w:t>kampus laboratoryjny GUM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09:00 - 10:25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Elektryczność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10:25 - 11:50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Chemia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dostępni przez cały dzień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dostępni przez cały dzień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11:50 - 13:15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Masa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13:15 - 14:40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Długość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  <w:tr w:rsidR="00AB764B" w:rsidRPr="00AB764B" w:rsidTr="00AB764B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14:40 - 16:00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spacing w:before="100" w:beforeAutospacing="1" w:after="100" w:afterAutospacing="1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Czas i Częstotliwość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B764B" w:rsidRPr="00AB764B" w:rsidRDefault="00AB764B" w:rsidP="00AB764B">
            <w:pPr>
              <w:rPr>
                <w:rFonts w:ascii="Lato" w:eastAsia="Times New Roman" w:hAnsi="Lato" w:cs="Times New Roman"/>
                <w:lang w:eastAsia="pl-PL"/>
              </w:rPr>
            </w:pPr>
            <w:r w:rsidRPr="00AB764B">
              <w:rPr>
                <w:rFonts w:ascii="Lato" w:eastAsia="Times New Roman" w:hAnsi="Lato" w:cs="Times New Roman"/>
                <w:lang w:eastAsia="pl-PL"/>
              </w:rPr>
              <w:t> </w:t>
            </w:r>
          </w:p>
        </w:tc>
      </w:tr>
    </w:tbl>
    <w:p w:rsidR="00AB764B" w:rsidRDefault="00AB764B" w:rsidP="00AB764B">
      <w:pPr>
        <w:spacing w:before="100" w:beforeAutospacing="1" w:after="100" w:afterAutospacing="1"/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</w:p>
    <w:p w:rsidR="00AB764B" w:rsidRDefault="00AB764B">
      <w:pPr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br w:type="page"/>
      </w:r>
    </w:p>
    <w:p w:rsidR="00AB764B" w:rsidRPr="00AB764B" w:rsidRDefault="00AB764B" w:rsidP="00AB764B">
      <w:pPr>
        <w:jc w:val="center"/>
        <w:outlineLvl w:val="1"/>
        <w:rPr>
          <w:rFonts w:ascii="Lato" w:eastAsia="Times New Roman" w:hAnsi="Lato" w:cs="Times New Roman"/>
          <w:b/>
          <w:bCs/>
          <w:sz w:val="48"/>
          <w:szCs w:val="48"/>
          <w:lang w:eastAsia="pl-PL"/>
        </w:rPr>
      </w:pPr>
      <w:r w:rsidRPr="00AB764B">
        <w:rPr>
          <w:rFonts w:ascii="Lato" w:eastAsia="Times New Roman" w:hAnsi="Lato" w:cs="Times New Roman"/>
          <w:noProof/>
          <w:color w:val="0000FF"/>
          <w:sz w:val="48"/>
          <w:szCs w:val="4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0</wp:posOffset>
            </wp:positionV>
            <wp:extent cx="650875" cy="650875"/>
            <wp:effectExtent l="0" t="0" r="0" b="0"/>
            <wp:wrapSquare wrapText="bothSides"/>
            <wp:docPr id="1" name="Obraz 1" descr="Kliknij, aby dowiedzieć się więcej o redefinicj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j, aby dowiedzieć się więcej o redefinicj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64B">
        <w:rPr>
          <w:rFonts w:ascii="Lato" w:eastAsia="Times New Roman" w:hAnsi="Lato" w:cs="Times New Roman"/>
          <w:b/>
          <w:bCs/>
          <w:i/>
          <w:iCs/>
          <w:sz w:val="48"/>
          <w:szCs w:val="48"/>
          <w:lang w:eastAsia="pl-PL"/>
        </w:rPr>
        <w:t>Dzień Metrologii. 100 lat GUM</w:t>
      </w:r>
      <w:bookmarkStart w:id="0" w:name="_GoBack"/>
      <w:bookmarkEnd w:id="0"/>
    </w:p>
    <w:p w:rsidR="00AB764B" w:rsidRDefault="00AB764B" w:rsidP="00AB764B">
      <w:pPr>
        <w:jc w:val="center"/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pl-PL"/>
        </w:rPr>
      </w:pPr>
      <w:r w:rsidRPr="00AB764B">
        <w:rPr>
          <w:rFonts w:ascii="Lato" w:eastAsia="Times New Roman" w:hAnsi="Lato" w:cs="Times New Roman"/>
          <w:b/>
          <w:bCs/>
          <w:lang w:eastAsia="pl-PL"/>
        </w:rPr>
        <w:t>14 marca 2019 r</w:t>
      </w:r>
      <w:r w:rsidRPr="00AB764B">
        <w:rPr>
          <w:rFonts w:ascii="Lato" w:eastAsia="Times New Roman" w:hAnsi="Lato" w:cs="Arial"/>
          <w:color w:val="062E59"/>
          <w:lang w:eastAsia="pl-PL"/>
        </w:rPr>
        <w:t>. </w:t>
      </w:r>
      <w:r>
        <w:rPr>
          <w:rFonts w:ascii="Lato" w:eastAsia="Times New Roman" w:hAnsi="Lato" w:cs="Arial"/>
          <w:color w:val="062E59"/>
          <w:lang w:eastAsia="pl-PL"/>
        </w:rPr>
        <w:t xml:space="preserve"> </w:t>
      </w:r>
      <w:r w:rsidRPr="00AB764B"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pl-PL"/>
        </w:rPr>
        <w:t xml:space="preserve">Sala </w:t>
      </w:r>
      <w:hyperlink r:id="rId9" w:history="1">
        <w:r w:rsidRPr="00AB764B">
          <w:rPr>
            <w:rFonts w:ascii="Lato" w:eastAsia="Times New Roman" w:hAnsi="Lato" w:cs="Times New Roman"/>
            <w:b/>
            <w:bCs/>
            <w:i/>
            <w:iCs/>
            <w:color w:val="0000FF"/>
            <w:sz w:val="27"/>
            <w:szCs w:val="27"/>
            <w:u w:val="single"/>
            <w:lang w:eastAsia="pl-PL"/>
          </w:rPr>
          <w:t>Goethego</w:t>
        </w:r>
      </w:hyperlink>
    </w:p>
    <w:p w:rsidR="00AB764B" w:rsidRDefault="00AB764B" w:rsidP="00AB764B">
      <w:pPr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</w:p>
    <w:p w:rsidR="00AB764B" w:rsidRPr="00AB764B" w:rsidRDefault="00AB764B" w:rsidP="00AB764B">
      <w:pPr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Część I Konferencji</w:t>
      </w:r>
      <w:r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 xml:space="preserve"> - </w:t>
      </w: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100 lat krajowej instytucji</w:t>
      </w:r>
      <w:r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 xml:space="preserve"> </w:t>
      </w: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metrologicznej</w:t>
      </w:r>
      <w:r w:rsidRPr="00AB764B">
        <w:rPr>
          <w:rFonts w:ascii="Lato" w:eastAsia="Times New Roman" w:hAnsi="Lato" w:cs="Times New Roman"/>
          <w:b/>
          <w:bCs/>
          <w:sz w:val="58"/>
          <w:szCs w:val="58"/>
          <w:lang w:eastAsia="pl-PL"/>
        </w:rPr>
        <w:t> 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10:00–10:15 – Otwarcie Konferencji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100 lat działalności GUM – rola krajowej instytucji metrologicznej w krajowym systemie miar</w:t>
      </w:r>
      <w:r w:rsidRPr="00AB764B">
        <w:rPr>
          <w:rFonts w:ascii="Lato" w:eastAsia="Times New Roman" w:hAnsi="Lato" w:cs="Times New Roman"/>
          <w:lang w:eastAsia="pl-PL"/>
        </w:rPr>
        <w:t xml:space="preserve">, Maciej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Dobieszewski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, p. o. Prezesa Głównego Urzędu Miar 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10:15–10:30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Redefinicje jednostek miar SI</w:t>
      </w:r>
      <w:r w:rsidRPr="00AB764B">
        <w:rPr>
          <w:rFonts w:ascii="Lato" w:eastAsia="Times New Roman" w:hAnsi="Lato" w:cs="Times New Roman"/>
          <w:b/>
          <w:bCs/>
          <w:lang w:eastAsia="pl-PL"/>
        </w:rPr>
        <w:t>,</w:t>
      </w:r>
      <w:r w:rsidRPr="00AB764B">
        <w:rPr>
          <w:rFonts w:ascii="Lato" w:eastAsia="Times New Roman" w:hAnsi="Lato" w:cs="Times New Roman"/>
          <w:lang w:eastAsia="pl-PL"/>
        </w:rPr>
        <w:t xml:space="preserve"> dr inż. Paweł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Fotowicz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, Biuro Strategii GUM 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10:30–10:50 – referat pt. </w:t>
      </w:r>
      <w:hyperlink r:id="rId10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metr</w:t>
        </w:r>
      </w:hyperlink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ary długości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>, Robert Szumski, Laboratorium Długości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10:50–11:10 – referat pt. </w:t>
      </w:r>
      <w:hyperlink r:id="rId11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kilogram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 xml:space="preserve"> -</w:t>
      </w:r>
      <w:r w:rsidRPr="00AB764B">
        <w:rPr>
          <w:rFonts w:ascii="Lato" w:eastAsia="Times New Roman" w:hAnsi="Lato" w:cs="Times New Roman"/>
          <w:lang w:eastAsia="pl-PL"/>
        </w:rPr>
        <w:t>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miary masy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>, Robert Ziółkowski, Laboratorium Masy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11:10–11:30 – referat pt. </w:t>
      </w:r>
      <w:hyperlink r:id="rId12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sekunda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> </w:t>
      </w:r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 xml:space="preserve">Praktyczne aspekty realizacji definicji jednostki 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miary czasu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>, dr Albin Czubla, Laboratorium Czasu i Częstotliwości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11:30–11:50 – referat pt. </w:t>
      </w:r>
      <w:hyperlink r:id="rId13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amper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> </w:t>
      </w:r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miary ampera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 xml:space="preserve">, dr inż. Witold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Rzodkiewicz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, Laboratorium Elektryczności i Magnetyzmu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11:50–12:10 – referat pt. </w:t>
      </w:r>
      <w:hyperlink r:id="rId14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kelwin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> </w:t>
      </w:r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miary kelwina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>, Marek Kozicki, Laboratorium Temperatury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12:10–12:30 – referat pt. </w:t>
      </w:r>
      <w:hyperlink r:id="rId15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kandela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> </w:t>
      </w:r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miary kandeli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 xml:space="preserve">, Łukasz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Litwiniuk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, Laboratorium Fotometrii i Radiometrii GUM</w:t>
      </w:r>
    </w:p>
    <w:p w:rsidR="00AB764B" w:rsidRPr="00AB764B" w:rsidRDefault="00AB764B" w:rsidP="00AB764B">
      <w:pPr>
        <w:spacing w:before="100" w:beforeAutospacing="1" w:after="100" w:afterAutospacing="1"/>
        <w:ind w:left="2127" w:hanging="1560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lastRenderedPageBreak/>
        <w:t>12:35–12:50 – referat pt. </w:t>
      </w:r>
      <w:hyperlink r:id="rId16" w:history="1">
        <w:r w:rsidRPr="00AB764B">
          <w:rPr>
            <w:rFonts w:ascii="Lato" w:eastAsia="Times New Roman" w:hAnsi="Lato" w:cs="Times New Roman"/>
            <w:b/>
            <w:bCs/>
            <w:color w:val="0000FF"/>
            <w:u w:val="single"/>
            <w:lang w:eastAsia="pl-PL"/>
          </w:rPr>
          <w:t>mol</w:t>
        </w:r>
      </w:hyperlink>
      <w:r w:rsidRPr="00AB764B">
        <w:rPr>
          <w:rFonts w:ascii="Lato" w:eastAsia="Times New Roman" w:hAnsi="Lato" w:cs="Times New Roman"/>
          <w:b/>
          <w:bCs/>
          <w:lang w:eastAsia="pl-PL"/>
        </w:rPr>
        <w:t> </w:t>
      </w:r>
      <w:r w:rsidRPr="00AB764B">
        <w:rPr>
          <w:rFonts w:ascii="Lato" w:eastAsia="Times New Roman" w:hAnsi="Lato" w:cs="Times New Roman"/>
          <w:lang w:eastAsia="pl-PL"/>
        </w:rPr>
        <w:t>-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Praktyczne aspekty realizacji definicji jednostki miary mola – schemat spójności pomiarowej a użytkownicy przyrządów pomiarowych</w:t>
      </w:r>
      <w:r w:rsidRPr="00AB764B">
        <w:rPr>
          <w:rFonts w:ascii="Lato" w:eastAsia="Times New Roman" w:hAnsi="Lato" w:cs="Times New Roman"/>
          <w:lang w:eastAsia="pl-PL"/>
        </w:rPr>
        <w:t>, dr Władysław Kozłowski, Laboratorium Chemii GUM</w:t>
      </w:r>
    </w:p>
    <w:p w:rsidR="00AB764B" w:rsidRPr="00AB764B" w:rsidRDefault="00AB764B" w:rsidP="00AB764B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Część II - Ważni PARTNERZY Głównego Urzędu Miar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13:00 – 13:20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Laboratorium wzorca temperatury Instytutu Niskich Temperatur i Badań Strukturalnych</w:t>
      </w:r>
      <w:r w:rsidRPr="00AB764B">
        <w:rPr>
          <w:rFonts w:ascii="Lato" w:eastAsia="Times New Roman" w:hAnsi="Lato" w:cs="Times New Roman"/>
          <w:lang w:eastAsia="pl-PL"/>
        </w:rPr>
        <w:t xml:space="preserve">, dr inż. Aleksandra Kowal,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INTiBS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  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13:20 – 13:40 – referat</w:t>
      </w:r>
      <w:r w:rsidRPr="00AB764B">
        <w:rPr>
          <w:rFonts w:ascii="Lato" w:eastAsia="Times New Roman" w:hAnsi="Lato" w:cs="Times New Roman"/>
          <w:b/>
          <w:bCs/>
          <w:lang w:eastAsia="pl-PL"/>
        </w:rPr>
        <w:t>,</w:t>
      </w:r>
      <w:r w:rsidRPr="00AB764B">
        <w:rPr>
          <w:rFonts w:ascii="Lato" w:eastAsia="Times New Roman" w:hAnsi="Lato" w:cs="Times New Roman"/>
          <w:lang w:eastAsia="pl-PL"/>
        </w:rPr>
        <w:t>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Laboratorium wzorców radioaktywności w Świerku</w:t>
      </w:r>
      <w:r w:rsidRPr="00AB764B">
        <w:rPr>
          <w:rFonts w:ascii="Lato" w:eastAsia="Times New Roman" w:hAnsi="Lato" w:cs="Times New Roman"/>
          <w:b/>
          <w:bCs/>
          <w:lang w:eastAsia="pl-PL"/>
        </w:rPr>
        <w:t>,</w:t>
      </w:r>
      <w:r w:rsidRPr="00AB764B">
        <w:rPr>
          <w:rFonts w:ascii="Lato" w:eastAsia="Times New Roman" w:hAnsi="Lato" w:cs="Times New Roman"/>
          <w:lang w:eastAsia="pl-PL"/>
        </w:rPr>
        <w:t xml:space="preserve"> dr hab. Ryszard Broda, Tomasz Dziel, Narodowe Centrum Badań Jądrowych OR POLATOM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13:40 – 14:00 – referat, Wojskowe Centrum Metrologii </w:t>
      </w:r>
    </w:p>
    <w:p w:rsidR="00AB764B" w:rsidRPr="00AB764B" w:rsidRDefault="00AB764B" w:rsidP="00AB764B">
      <w:pPr>
        <w:spacing w:before="100" w:beforeAutospacing="1" w:after="100" w:afterAutospacing="1"/>
        <w:ind w:left="1985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 </w:t>
      </w:r>
    </w:p>
    <w:p w:rsidR="00AB764B" w:rsidRPr="00AB764B" w:rsidRDefault="00AB764B" w:rsidP="00AB764B">
      <w:pPr>
        <w:spacing w:before="100" w:beforeAutospacing="1" w:after="100" w:afterAutospacing="1"/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Część III - Cele i założenia projektu „Kampus nowoczesnych laboratoriów GUM”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14:15 – 14:25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Wprowadzenie do historii projektu „Kampus” - potrzeba jego realizacji w świetle rozwoju polskiej metrologii</w:t>
      </w:r>
      <w:r w:rsidRPr="00AB764B">
        <w:rPr>
          <w:rFonts w:ascii="Lato" w:eastAsia="Times New Roman" w:hAnsi="Lato" w:cs="Times New Roman"/>
          <w:lang w:eastAsia="pl-PL"/>
        </w:rPr>
        <w:t xml:space="preserve">, Andrzej </w:t>
      </w:r>
      <w:proofErr w:type="spellStart"/>
      <w:r w:rsidRPr="00AB764B">
        <w:rPr>
          <w:rFonts w:ascii="Lato" w:eastAsia="Times New Roman" w:hAnsi="Lato" w:cs="Times New Roman"/>
          <w:lang w:eastAsia="pl-PL"/>
        </w:rPr>
        <w:t>Hantz</w:t>
      </w:r>
      <w:proofErr w:type="spellEnd"/>
      <w:r w:rsidRPr="00AB764B">
        <w:rPr>
          <w:rFonts w:ascii="Lato" w:eastAsia="Times New Roman" w:hAnsi="Lato" w:cs="Times New Roman"/>
          <w:lang w:eastAsia="pl-PL"/>
        </w:rPr>
        <w:t>, Dyrektor Generalny GUM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14:25 – 14:40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Cele i założenia projektu „Kampus nowoczesnych laboratoriów GUM"</w:t>
      </w:r>
      <w:r w:rsidRPr="00AB764B">
        <w:rPr>
          <w:rFonts w:ascii="Lato" w:eastAsia="Times New Roman" w:hAnsi="Lato" w:cs="Times New Roman"/>
          <w:lang w:eastAsia="pl-PL"/>
        </w:rPr>
        <w:t>, Paweł Oracz, Kierownik Projektu “Kampus GUM”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14:40 – 14:55 – referat pt.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Omówienie projektu architektonicznego kompleksu Kampus</w:t>
      </w:r>
      <w:r w:rsidRPr="00AB764B">
        <w:rPr>
          <w:rFonts w:ascii="Lato" w:eastAsia="Times New Roman" w:hAnsi="Lato" w:cs="Times New Roman"/>
          <w:lang w:eastAsia="pl-PL"/>
        </w:rPr>
        <w:t>, przedstawiciel firmy BDMA</w:t>
      </w:r>
    </w:p>
    <w:p w:rsidR="00AB764B" w:rsidRPr="00AB764B" w:rsidRDefault="00AB764B" w:rsidP="00AB764B">
      <w:pPr>
        <w:spacing w:before="100" w:beforeAutospacing="1" w:after="100" w:afterAutospacing="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 </w:t>
      </w:r>
    </w:p>
    <w:p w:rsidR="00AB764B" w:rsidRPr="00AB764B" w:rsidRDefault="00AB764B" w:rsidP="00AB764B">
      <w:pPr>
        <w:spacing w:before="100" w:beforeAutospacing="1" w:after="100" w:afterAutospacing="1"/>
        <w:jc w:val="center"/>
        <w:outlineLvl w:val="1"/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</w:pPr>
      <w:r w:rsidRPr="00AB764B">
        <w:rPr>
          <w:rFonts w:ascii="Lato" w:eastAsia="Times New Roman" w:hAnsi="Lato" w:cs="Times New Roman"/>
          <w:b/>
          <w:bCs/>
          <w:sz w:val="36"/>
          <w:szCs w:val="36"/>
          <w:lang w:eastAsia="pl-PL"/>
        </w:rPr>
        <w:t>Część IV - Praktyczne aspekty zastosowań metrologii </w:t>
      </w:r>
      <w:r w:rsidRPr="00AB764B">
        <w:rPr>
          <w:rFonts w:ascii="Lato" w:eastAsia="Times New Roman" w:hAnsi="Lato" w:cs="Times New Roman"/>
          <w:lang w:eastAsia="pl-PL"/>
        </w:rPr>
        <w:t> 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14:55 – 15:15 –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HS-WIM – cele i założenia projektu</w:t>
      </w:r>
      <w:r w:rsidRPr="00AB764B">
        <w:rPr>
          <w:rFonts w:ascii="Lato" w:eastAsia="Times New Roman" w:hAnsi="Lato" w:cs="Times New Roman"/>
          <w:lang w:eastAsia="pl-PL"/>
        </w:rPr>
        <w:t>, Laboratorium Masy GUM </w:t>
      </w:r>
    </w:p>
    <w:p w:rsidR="00AB764B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 xml:space="preserve">15:15 – 15:35 – 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Tachografy – bezpieczeństwo w ruchu drogowym</w:t>
      </w:r>
      <w:r w:rsidRPr="00AB764B">
        <w:rPr>
          <w:rFonts w:ascii="Lato" w:eastAsia="Times New Roman" w:hAnsi="Lato" w:cs="Times New Roman"/>
          <w:i/>
          <w:iCs/>
          <w:lang w:eastAsia="pl-PL"/>
        </w:rPr>
        <w:t>, </w:t>
      </w:r>
      <w:r w:rsidRPr="00AB764B">
        <w:rPr>
          <w:rFonts w:ascii="Lato" w:eastAsia="Times New Roman" w:hAnsi="Lato" w:cs="Times New Roman"/>
          <w:lang w:eastAsia="pl-PL"/>
        </w:rPr>
        <w:t>Laboratorium Długości GUM </w:t>
      </w:r>
    </w:p>
    <w:p w:rsidR="00FD7501" w:rsidRPr="00AB764B" w:rsidRDefault="00AB764B" w:rsidP="00AB764B">
      <w:pPr>
        <w:spacing w:before="100" w:beforeAutospacing="1" w:after="100" w:afterAutospacing="1"/>
        <w:ind w:left="2268" w:hanging="1701"/>
        <w:rPr>
          <w:rFonts w:ascii="Lato" w:eastAsia="Times New Roman" w:hAnsi="Lato" w:cs="Times New Roman"/>
          <w:lang w:eastAsia="pl-PL"/>
        </w:rPr>
      </w:pPr>
      <w:r w:rsidRPr="00AB764B">
        <w:rPr>
          <w:rFonts w:ascii="Lato" w:eastAsia="Times New Roman" w:hAnsi="Lato" w:cs="Times New Roman"/>
          <w:lang w:eastAsia="pl-PL"/>
        </w:rPr>
        <w:t>15:35 – 16:00 – </w:t>
      </w:r>
      <w:r w:rsidRPr="00AB764B">
        <w:rPr>
          <w:rFonts w:ascii="Lato" w:eastAsia="Times New Roman" w:hAnsi="Lato" w:cs="Times New Roman"/>
          <w:b/>
          <w:bCs/>
          <w:i/>
          <w:iCs/>
          <w:lang w:eastAsia="pl-PL"/>
        </w:rPr>
        <w:t>Kontrola prędkości – cele i założenia projektu</w:t>
      </w:r>
      <w:r w:rsidRPr="00AB764B">
        <w:rPr>
          <w:rFonts w:ascii="Lato" w:eastAsia="Times New Roman" w:hAnsi="Lato" w:cs="Times New Roman"/>
          <w:lang w:eastAsia="pl-PL"/>
        </w:rPr>
        <w:t>, Biuro Służby Miar</w:t>
      </w:r>
    </w:p>
    <w:sectPr w:rsidR="00FD7501" w:rsidRPr="00AB764B" w:rsidSect="00303107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D7" w:rsidRDefault="00146FD7" w:rsidP="00AB764B">
      <w:r>
        <w:separator/>
      </w:r>
    </w:p>
  </w:endnote>
  <w:endnote w:type="continuationSeparator" w:id="0">
    <w:p w:rsidR="00146FD7" w:rsidRDefault="00146FD7" w:rsidP="00AB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 Black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4B" w:rsidRDefault="00AB764B" w:rsidP="00AB764B">
    <w:pPr>
      <w:pStyle w:val="Stopka"/>
      <w:jc w:val="center"/>
    </w:pPr>
    <w:r>
      <w:rPr>
        <w:noProof/>
      </w:rPr>
      <w:drawing>
        <wp:inline distT="0" distB="0" distL="0" distR="0">
          <wp:extent cx="1253856" cy="635842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U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234" cy="64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81926" cy="679061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ladnie-100l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00" cy="69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D7" w:rsidRDefault="00146FD7" w:rsidP="00AB764B">
      <w:r>
        <w:separator/>
      </w:r>
    </w:p>
  </w:footnote>
  <w:footnote w:type="continuationSeparator" w:id="0">
    <w:p w:rsidR="00146FD7" w:rsidRDefault="00146FD7" w:rsidP="00AB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B"/>
    <w:rsid w:val="00016106"/>
    <w:rsid w:val="00146FD7"/>
    <w:rsid w:val="0024175F"/>
    <w:rsid w:val="00303107"/>
    <w:rsid w:val="00A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B31"/>
  <w15:chartTrackingRefBased/>
  <w15:docId w15:val="{A10759F9-E1B7-E348-B2BC-73FFA16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6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76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76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6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6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76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B76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764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76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4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4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64B"/>
  </w:style>
  <w:style w:type="paragraph" w:styleId="Stopka">
    <w:name w:val="footer"/>
    <w:basedOn w:val="Normalny"/>
    <w:link w:val="StopkaZnak"/>
    <w:uiPriority w:val="99"/>
    <w:unhideWhenUsed/>
    <w:rsid w:val="00AB7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um.gov.pl/pl/redefinicja-si/redefinicja-si/amper/2613,amp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m.gov.pl/pl/redefinicja-si/redefinicja-si/2334,Redefinicja-SI.html" TargetMode="External"/><Relationship Id="rId12" Type="http://schemas.openxmlformats.org/officeDocument/2006/relationships/hyperlink" Target="https://www.gum.gov.pl/pl/redefinicja-si/redefinicja-si/sekunda/2612,sekunda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um.gov.pl/pl/redefinicja-si/redefinicja-si/mol/2615,mo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um.gov.pl/dokumenty/zalaczniki/1/1-5673.png" TargetMode="External"/><Relationship Id="rId11" Type="http://schemas.openxmlformats.org/officeDocument/2006/relationships/hyperlink" Target="https://www.gum.gov.pl/pl/redefinicja-si/redefinicja-si/kilogram/2610,kilogra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um.gov.pl/pl/redefinicja-si/redefinicja-si/kandela/2616,kandela.html" TargetMode="External"/><Relationship Id="rId10" Type="http://schemas.openxmlformats.org/officeDocument/2006/relationships/hyperlink" Target="https://www.gum.gov.pl/pl/redefinicja-si/redefinicja-si/metr/2611,met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gum.gov.pl/dokumenty/zalaczniki/1/1-5673.png" TargetMode="External"/><Relationship Id="rId14" Type="http://schemas.openxmlformats.org/officeDocument/2006/relationships/hyperlink" Target="https://www.gum.gov.pl/pl/redefinicja-si/redefinicja-si/kelwin/2614,kelwi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829</Words>
  <Characters>5642</Characters>
  <Application>Microsoft Office Word</Application>
  <DocSecurity>0</DocSecurity>
  <Lines>564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Margalski Sebastian</dc:creator>
  <cp:keywords/>
  <dc:description/>
  <cp:lastModifiedBy>Margalski Sebastian</cp:lastModifiedBy>
  <cp:revision>1</cp:revision>
  <dcterms:created xsi:type="dcterms:W3CDTF">2019-03-11T21:22:00Z</dcterms:created>
  <dcterms:modified xsi:type="dcterms:W3CDTF">2019-03-11T21:32:00Z</dcterms:modified>
</cp:coreProperties>
</file>